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C47AC" w14:textId="7D2BE5D1" w:rsidR="00FE5635" w:rsidRPr="00F92E29" w:rsidRDefault="00FE5635" w:rsidP="00FE5635">
      <w:pPr>
        <w:pStyle w:val="paragraph"/>
        <w:numPr>
          <w:ilvl w:val="0"/>
          <w:numId w:val="3"/>
        </w:numPr>
        <w:spacing w:before="0" w:beforeAutospacing="0" w:after="0" w:afterAutospacing="0"/>
        <w:ind w:hanging="72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F92E2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PRZECIWDZIAŁANIE CHOROBOM ZAKAŹNYM – TEST KLAUZULI INTERESU PUBLICZNEGO</w:t>
      </w:r>
      <w:r w:rsidRPr="00F92E29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45668F97" w14:textId="77777777" w:rsidR="00FE5635" w:rsidRPr="00F92E29" w:rsidRDefault="00FE5635" w:rsidP="00FE563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F92E29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0A9F624F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Jaki jest cel operacji przetwarzania</w:t>
      </w: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F8B2AFF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8FD3840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normaltextrun"/>
          <w:rFonts w:asciiTheme="minorHAnsi" w:hAnsiTheme="minorHAnsi" w:cstheme="minorHAnsi"/>
          <w:sz w:val="22"/>
          <w:szCs w:val="22"/>
        </w:rPr>
        <w:t>Czynności mające na celu przeciwdziałanie rozprzestrzenianiu się chorób zakaźnych oraz podjęcie działań ułatwiających służbom sanitarnym dochodzenie epidemiologiczne na wypadek wykrycia, że osoba zakażona przebywała na terenie placówki.</w:t>
      </w: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563D141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BC78105" w14:textId="041771C8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Jaka jest podstawa prawna dla operacji przetwarzania</w:t>
      </w: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97D8275" w14:textId="01F2FF07" w:rsidR="002C0631" w:rsidRPr="00F92E29" w:rsidRDefault="00FE5635" w:rsidP="009035E6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normaltextrun"/>
          <w:rFonts w:asciiTheme="minorHAnsi" w:hAnsiTheme="minorHAnsi" w:cstheme="minorHAnsi"/>
          <w:sz w:val="22"/>
          <w:szCs w:val="22"/>
        </w:rPr>
        <w:t>Zasady, tryb rozpoznawania, monitorowania sytuacji epidemiologicznej oraz podejmowania działań przeciwepidemicznych oraz zapobiegawczych w celu unieszkodliwienia źródeł zakażenia, zostały uregulowane w ustawie z dnia 5 grudnia 2008 r. o zapobieganiu oraz zwalczaniu zakażeń i chorób zakaźnych u ludzi. Powyższe kwestie regulują również specustawy, jak również wydawane na ich podstawie wytyczne służb sanitarnych</w:t>
      </w:r>
      <w:r w:rsidR="0018231C">
        <w:rPr>
          <w:rStyle w:val="normaltextrun"/>
          <w:rFonts w:asciiTheme="minorHAnsi" w:hAnsiTheme="minorHAnsi" w:cstheme="minorHAnsi"/>
          <w:sz w:val="22"/>
          <w:szCs w:val="22"/>
        </w:rPr>
        <w:t xml:space="preserve"> oraz akty prawa miejscowego</w:t>
      </w:r>
      <w:r w:rsidR="00C74244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358F6EB2" w14:textId="3C2DF0D9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968019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Jaki interes publiczny lub element władztwa publicznego będzie realizowany/wspierany przez to przetwarzanie?</w:t>
      </w: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BD2C54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65A65EA" w14:textId="7CD06C11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normaltextrun"/>
          <w:rFonts w:asciiTheme="minorHAnsi" w:hAnsiTheme="minorHAnsi" w:cstheme="minorHAnsi"/>
          <w:sz w:val="22"/>
          <w:szCs w:val="22"/>
        </w:rPr>
        <w:t xml:space="preserve">Ochrona życia i zdrowia </w:t>
      </w:r>
      <w:r w:rsidR="00FA1B36" w:rsidRPr="00F92E29">
        <w:rPr>
          <w:rStyle w:val="normaltextrun"/>
          <w:rFonts w:asciiTheme="minorHAnsi" w:hAnsiTheme="minorHAnsi" w:cstheme="minorHAnsi"/>
          <w:sz w:val="22"/>
          <w:szCs w:val="22"/>
        </w:rPr>
        <w:t>wychowanków</w:t>
      </w:r>
      <w:r w:rsidRPr="00F92E29">
        <w:rPr>
          <w:rStyle w:val="normaltextrun"/>
          <w:rFonts w:asciiTheme="minorHAnsi" w:hAnsiTheme="minorHAnsi" w:cstheme="minorHAnsi"/>
          <w:sz w:val="22"/>
          <w:szCs w:val="22"/>
        </w:rPr>
        <w:t xml:space="preserve">, pracowników oraz osób przebywających na terenie </w:t>
      </w:r>
      <w:r w:rsidR="00BF1C57" w:rsidRPr="00F92E29">
        <w:rPr>
          <w:rStyle w:val="normaltextrun"/>
          <w:rFonts w:asciiTheme="minorHAnsi" w:hAnsiTheme="minorHAnsi" w:cstheme="minorHAnsi"/>
          <w:sz w:val="22"/>
          <w:szCs w:val="22"/>
        </w:rPr>
        <w:t>Przedszkola</w:t>
      </w:r>
      <w:r w:rsidRPr="00F92E29">
        <w:rPr>
          <w:rStyle w:val="normaltextrun"/>
          <w:rFonts w:asciiTheme="minorHAnsi" w:hAnsiTheme="minorHAnsi" w:cstheme="minorHAnsi"/>
          <w:sz w:val="22"/>
          <w:szCs w:val="22"/>
        </w:rPr>
        <w:t>, poprzez podejmowanie odpowiednich działań zapobiegawczych w celu unieszkodliwienia źródeł zakażenia i przecięcia dróg szerzenia danej choroby zakaźnej. Ułatwienie prowadzenia dochodzenia epidemiologicznego. </w:t>
      </w: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5047BD9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8103CBA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Czy przetwarzanie jest niezbędne, aby osiągnąć jeden lub więcej konkretnych celów operacji przetwarzania?</w:t>
      </w: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1F68004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899E820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normaltextrun"/>
          <w:rFonts w:asciiTheme="minorHAnsi" w:hAnsiTheme="minorHAnsi" w:cstheme="minorHAnsi"/>
          <w:sz w:val="22"/>
          <w:szCs w:val="22"/>
        </w:rPr>
        <w:t>Tak – w przypadku wykrycia zakażenia, brak danych identyfikujących osoby przebywające na terenie placówki, uniemożliwi poinformowanie służb sanitarnych o osobach, które miały kontakt z osobą zakażoną, co utrudni przeciwdziałanie rozprzestrzenianiu się choroby zakaźnej. </w:t>
      </w: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36B0931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C4C500D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Czy przyjęty sposób realizacji celu nie jest nadmierny?</w:t>
      </w: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6A7E5DA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229C1F3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normaltextrun"/>
          <w:rFonts w:asciiTheme="minorHAnsi" w:hAnsiTheme="minorHAnsi" w:cstheme="minorHAnsi"/>
          <w:sz w:val="22"/>
          <w:szCs w:val="22"/>
        </w:rPr>
        <w:t>Nie – podjęcie odpowiednich kroków, a tym samym pobieranie niezbędnych danych osobowych (dane identyfikacyjne, dane kontaktowe i inne, np. informacja o temperaturze ciała, zbieranie informacji na temat powrotu z krajów zagrożonych występowaniem choroby zakaźnej w przypadku ogłoszenia stanu epidemii na terenie Polski), pozwala na zapewnienie bezpieczeństwa osób przebywających na terenie placówki i nie jest nadmierne w stosunku do występującego zagrożenia zdrowia oraz życia. </w:t>
      </w: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7025487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71A34B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Czy prawa i wolności osób, których dane dotyczą są wystarczająco chronione?</w:t>
      </w: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59275CB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EBDEF33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normaltextrun"/>
          <w:rFonts w:asciiTheme="minorHAnsi" w:hAnsiTheme="minorHAnsi" w:cstheme="minorHAnsi"/>
          <w:sz w:val="22"/>
          <w:szCs w:val="22"/>
        </w:rPr>
        <w:t>Dostęp do danych osobowych jest ograniczony do osób posiadających stosowne upoważnienie, w tym upoważnienie do przetwarzania szczególnych kategorii danych osobowych. Zgromadzone dane osobowe są przechowywane w szafach zamykanych na klucz, a w przypadku danych dotyczących zdrowia, o ile takie zostały pobrane, w szafach wzmocnionych (np. metalowych, sejfach).</w:t>
      </w: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78E3425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5734743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normaltextrun"/>
          <w:rFonts w:asciiTheme="minorHAnsi" w:hAnsiTheme="minorHAnsi" w:cstheme="minorHAnsi"/>
          <w:sz w:val="22"/>
          <w:szCs w:val="22"/>
        </w:rPr>
        <w:t>Tego rodzaju praktyka stanowi odpowiednie zabezpieczenie interesów praw i wolności osób fizycznych.</w:t>
      </w: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2818453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DBE135C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Czy osoby, których dane dotyczą spodziewają się przetwarzania ich danych w omawianym zakresie? </w:t>
      </w: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FF97489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FF87A84" w14:textId="3BA156B2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Przy wejściu do </w:t>
      </w:r>
      <w:r w:rsidR="00BF1C57" w:rsidRPr="00F92E29">
        <w:rPr>
          <w:rStyle w:val="normaltextrun"/>
          <w:rFonts w:asciiTheme="minorHAnsi" w:hAnsiTheme="minorHAnsi" w:cstheme="minorHAnsi"/>
          <w:sz w:val="22"/>
          <w:szCs w:val="22"/>
        </w:rPr>
        <w:t>Przedszkola</w:t>
      </w:r>
      <w:r w:rsidRPr="00F92E29">
        <w:rPr>
          <w:rStyle w:val="normaltextrun"/>
          <w:rFonts w:asciiTheme="minorHAnsi" w:hAnsiTheme="minorHAnsi" w:cstheme="minorHAnsi"/>
          <w:sz w:val="22"/>
          <w:szCs w:val="22"/>
        </w:rPr>
        <w:t>, na tablicy informacyjnej pojawia się informacja na temat przetwarzania danych osobowych. Jednocześnie formularze, na których są pobierane dane osobowe, zostały uzupełnione o skróconą klauzulę informacyjną odwołującą się w swojej treści do klauzuli informacyjnej, zamieszczonej na stronie www placówki. W ten sposób realizowana jest podstawowa zasada ochrony danych osobowych – zasada transparentności. Dzięki temu poszczególne osoby mają wiedzę i świadomość, w jaki sposób i w jakim celu ich dane osobowe są przetwarzane.</w:t>
      </w: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81167C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548688B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Czy osoby, których dane dotyczą mogą sprzeciwić się takiemu przetwarzaniu ich danych osobowych?</w:t>
      </w: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5DF59A3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47EA472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normaltextrun"/>
          <w:rFonts w:asciiTheme="minorHAnsi" w:hAnsiTheme="minorHAnsi" w:cstheme="minorHAnsi"/>
          <w:sz w:val="22"/>
          <w:szCs w:val="22"/>
        </w:rPr>
        <w:t>Realnie nie – dane osobowe są przetwarzane w wykonaniu zadań publicznych.</w:t>
      </w: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9778846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9B3BDA0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Jaki jest charakter przetwarzanych danych? Czy dane tego rodzaju podlegają specjalnej ochronie na gruncie RODO? </w:t>
      </w: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F7E4E95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B999175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normaltextrun"/>
          <w:rFonts w:asciiTheme="minorHAnsi" w:hAnsiTheme="minorHAnsi" w:cstheme="minorHAnsi"/>
          <w:sz w:val="22"/>
          <w:szCs w:val="22"/>
        </w:rPr>
        <w:t>Dane zwykłe, jak również szczególne kategorie danych (dane dotyczące zdrowia).</w:t>
      </w: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D6DFB7E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F55B6E9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Jakie zabezpieczenia zastosowano? </w:t>
      </w: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656F3F2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0D94295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normaltextrun"/>
          <w:rFonts w:asciiTheme="minorHAnsi" w:hAnsiTheme="minorHAnsi" w:cstheme="minorHAnsi"/>
          <w:sz w:val="22"/>
          <w:szCs w:val="22"/>
        </w:rPr>
        <w:t>Zabezpieczenia fizyczne – dokumenty są przechowywane w szafach zamykanych na klucz. Dokumenty zawierające dane na temat zdrowia zostały dodatkowo zabezpieczone poprzez umieszczenie ich w szafach wzmocnionych (np. metalowych, sejfach). Dostęp do danych osobowych jest ograniczony do osób posiadających stosowne upoważnienie, w tym upoważnienie do przetwarzania szczególnych kategorii danych osobowych.</w:t>
      </w: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9DC4CC2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379876A" w14:textId="77777777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Wynik analizy</w:t>
      </w: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84CDEA7" w14:textId="77777777" w:rsidR="00FE5635" w:rsidRPr="00F92E29" w:rsidRDefault="00FE5635" w:rsidP="00FE5635">
      <w:pPr>
        <w:pStyle w:val="paragraph"/>
        <w:spacing w:before="0" w:beforeAutospacing="0" w:after="0" w:afterAutospacing="0"/>
        <w:ind w:firstLine="705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8066AEF" w14:textId="2996B0D6" w:rsidR="00FE5635" w:rsidRPr="00F92E29" w:rsidRDefault="00FE5635" w:rsidP="00FE56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2E2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Należy uznać, że podejmowanie czynności mających na celu przeciwdziałanie chorobom zakaźnym jest działaniem </w:t>
      </w:r>
      <w:r w:rsidR="008E74FA" w:rsidRPr="00F92E2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Przedszkola</w:t>
      </w:r>
      <w:r w:rsidRPr="00F92E2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nakierowanym na realizację zadania w interesie publicznym – w postaci zapewnienia ochrony zdrowia i życia osób przebywających na terenie placówki. Sposób działania </w:t>
      </w:r>
      <w:r w:rsidR="008E74FA" w:rsidRPr="00F92E2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Przedszkola</w:t>
      </w:r>
      <w:r w:rsidRPr="00F92E2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 w tym obszarze nie skutkuje naruszeniem praw i wolności osób, których dane dotyczą. Ponadto, przedmiotowe działania pozwalają placówce na realizację jej podstawowego zadania, jakim jest zapewnienie </w:t>
      </w:r>
      <w:r w:rsidR="00F5197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opieki wychowankom</w:t>
      </w:r>
      <w:r w:rsidRPr="00F92E2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. </w:t>
      </w:r>
      <w:r w:rsidRPr="00F92E2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9412A7E" w14:textId="77777777" w:rsidR="00FE5635" w:rsidRPr="00F92E29" w:rsidRDefault="00FE5635" w:rsidP="00FE563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F92E29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4673C6AD" w14:textId="77777777" w:rsidR="00A46E8D" w:rsidRPr="00F92E29" w:rsidRDefault="00A46E8D">
      <w:pPr>
        <w:rPr>
          <w:rFonts w:cstheme="minorHAnsi"/>
        </w:rPr>
      </w:pPr>
    </w:p>
    <w:sectPr w:rsidR="00A46E8D" w:rsidRPr="00F92E2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CD3C2" w14:textId="77777777" w:rsidR="00B12C4D" w:rsidRDefault="00B12C4D" w:rsidP="00BB2330">
      <w:pPr>
        <w:spacing w:after="0" w:line="240" w:lineRule="auto"/>
      </w:pPr>
      <w:r>
        <w:separator/>
      </w:r>
    </w:p>
  </w:endnote>
  <w:endnote w:type="continuationSeparator" w:id="0">
    <w:p w14:paraId="66A373E4" w14:textId="77777777" w:rsidR="00B12C4D" w:rsidRDefault="00B12C4D" w:rsidP="00BB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DB0FF" w14:textId="77777777" w:rsidR="00B12C4D" w:rsidRDefault="00B12C4D" w:rsidP="00BB2330">
      <w:pPr>
        <w:spacing w:after="0" w:line="240" w:lineRule="auto"/>
      </w:pPr>
      <w:r>
        <w:separator/>
      </w:r>
    </w:p>
  </w:footnote>
  <w:footnote w:type="continuationSeparator" w:id="0">
    <w:p w14:paraId="231ED26D" w14:textId="77777777" w:rsidR="00B12C4D" w:rsidRDefault="00B12C4D" w:rsidP="00BB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C374E" w14:textId="3ADCE49C" w:rsidR="00BB2330" w:rsidRDefault="00BB2330" w:rsidP="00BB2330">
    <w:pPr>
      <w:pStyle w:val="Nagwek"/>
      <w:jc w:val="right"/>
    </w:pPr>
    <w:r>
      <w:rPr>
        <w:rFonts w:ascii="Calibri" w:eastAsia="Calibri" w:hAnsi="Calibri" w:cs="Calibri"/>
        <w:sz w:val="20"/>
        <w:szCs w:val="20"/>
      </w:rPr>
      <w:t>Polityka Ochrony Danych Osobowych – Załącznik nr 5</w:t>
    </w:r>
    <w:r w:rsidR="005259D1">
      <w:rPr>
        <w:rFonts w:ascii="Calibri" w:eastAsia="Calibri" w:hAnsi="Calibri" w:cs="Calibri"/>
        <w:sz w:val="20"/>
        <w:szCs w:val="20"/>
      </w:rPr>
      <w:t>f</w:t>
    </w:r>
    <w:r>
      <w:rPr>
        <w:rFonts w:ascii="Calibri" w:eastAsia="Calibri" w:hAnsi="Calibri" w:cs="Calibri"/>
        <w:sz w:val="20"/>
        <w:szCs w:val="20"/>
      </w:rPr>
      <w:t xml:space="preserve"> – </w:t>
    </w:r>
    <w:r w:rsidR="00740382">
      <w:rPr>
        <w:rFonts w:ascii="Calibri" w:eastAsia="Calibri" w:hAnsi="Calibri" w:cs="Calibri"/>
        <w:sz w:val="20"/>
        <w:szCs w:val="20"/>
      </w:rPr>
      <w:t>Przedszkole nr 99</w:t>
    </w:r>
  </w:p>
  <w:p w14:paraId="67AE50AE" w14:textId="77777777" w:rsidR="00BB2330" w:rsidRDefault="00BB23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C193E"/>
    <w:multiLevelType w:val="hybridMultilevel"/>
    <w:tmpl w:val="5F72ED52"/>
    <w:lvl w:ilvl="0" w:tplc="0415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C2668"/>
    <w:multiLevelType w:val="multilevel"/>
    <w:tmpl w:val="40020F80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F00B18"/>
    <w:multiLevelType w:val="hybridMultilevel"/>
    <w:tmpl w:val="C6D675B2"/>
    <w:lvl w:ilvl="0" w:tplc="0415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35"/>
    <w:rsid w:val="0018231C"/>
    <w:rsid w:val="002C0631"/>
    <w:rsid w:val="00450FBD"/>
    <w:rsid w:val="005259D1"/>
    <w:rsid w:val="00692B68"/>
    <w:rsid w:val="00740382"/>
    <w:rsid w:val="008E74FA"/>
    <w:rsid w:val="009035E6"/>
    <w:rsid w:val="00A46E8D"/>
    <w:rsid w:val="00B12C4D"/>
    <w:rsid w:val="00BB2330"/>
    <w:rsid w:val="00BF1C57"/>
    <w:rsid w:val="00C74244"/>
    <w:rsid w:val="00D708FD"/>
    <w:rsid w:val="00F51971"/>
    <w:rsid w:val="00F92E29"/>
    <w:rsid w:val="00FA1B36"/>
    <w:rsid w:val="00F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B9EF"/>
  <w15:chartTrackingRefBased/>
  <w15:docId w15:val="{7B884EB6-E830-4523-93E3-2BBABF04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FE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E5635"/>
  </w:style>
  <w:style w:type="character" w:customStyle="1" w:styleId="eop">
    <w:name w:val="eop"/>
    <w:basedOn w:val="Domylnaczcionkaakapitu"/>
    <w:rsid w:val="00FE5635"/>
  </w:style>
  <w:style w:type="paragraph" w:styleId="Nagwek">
    <w:name w:val="header"/>
    <w:basedOn w:val="Normalny"/>
    <w:link w:val="NagwekZnak"/>
    <w:uiPriority w:val="99"/>
    <w:unhideWhenUsed/>
    <w:rsid w:val="00BB2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330"/>
  </w:style>
  <w:style w:type="paragraph" w:styleId="Stopka">
    <w:name w:val="footer"/>
    <w:basedOn w:val="Normalny"/>
    <w:link w:val="StopkaZnak"/>
    <w:uiPriority w:val="99"/>
    <w:unhideWhenUsed/>
    <w:rsid w:val="00BB2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F05C9B-2FCA-467E-85AE-752C9DCF6376}"/>
</file>

<file path=customXml/itemProps2.xml><?xml version="1.0" encoding="utf-8"?>
<ds:datastoreItem xmlns:ds="http://schemas.openxmlformats.org/officeDocument/2006/customXml" ds:itemID="{6765670E-58FE-4A3F-B56F-5568033177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44ED57-3165-4B98-A1AB-0226A0BDD5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678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Benderska, Prawnik/Audytor</dc:creator>
  <cp:keywords/>
  <dc:description/>
  <cp:lastModifiedBy>Natalia Benderska, Prawnik/Audytor</cp:lastModifiedBy>
  <cp:revision>16</cp:revision>
  <dcterms:created xsi:type="dcterms:W3CDTF">2020-07-28T07:55:00Z</dcterms:created>
  <dcterms:modified xsi:type="dcterms:W3CDTF">2020-08-28T11:18:00Z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